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А-14/2013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30 апреля 2013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30 апреля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30 апреля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30 апреля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30 апреля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30 апреля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30 апреля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"Научно-Технический Центр "ТЕХНОПРОГРЕСС"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30 апреля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"Научно-Технический Центр "ТЕХНОПРОГРЕСС"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30 апреля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"Ростовский государственный строительный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30 апреля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"Ростовский государственный строительный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30 апреля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НП "Уральский учебно-методический центр"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30 апреля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НП "Уральский учебно-методический центр"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30 апреля 2016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30 апреля 2013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