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1076130000187,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6130703630)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1037808016146,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7804164393)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«М29»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1089848058410,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7805478843)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06.03.2015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