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«Ремонтно-строительная компания Проспект»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1125483003876,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5445014416)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С-054-5445014416-28122012-949/2,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«Ремонтно-строительная компания Проспект»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1125483003876,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5445014416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1072203001694,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2203021401)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«ВентЭк»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1076672035615,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6672246091)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С-066-6672246091-11022010-274/3,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