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32/2010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апреля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«МИКАР»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1027200883027,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7204052063)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«Никос»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1027201464432,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7228002061)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«Производственное объединение «Управление строительными проектами»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1047803009792,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7802229398)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«Континент-Проект»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1082304002142,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2304053495)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30 апреля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