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Запсибагропромспец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9262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106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