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«САЙГОН»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1077847323949,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7811372531)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«Стадия»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1027808002584,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7816001957)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«ОПУС»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5067847123504,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7840342066)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1087847029654,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7801486755)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ноября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