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«Главресурс-Строй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1097847297096,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7814449888)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1027800563471,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7801202820)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