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«Инжиниринговая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1077847436259,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7804364515)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«ОТДЕЛОЧНИК»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1022200564737,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2204002017)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1022300637776,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2302036945)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«Свет-Системы»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1077847580260,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7817310845)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1032300679663,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2302046630)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«СтройТранс»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1027810244527,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7826062740)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«Стройхитпроект»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1089847151580,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7805459174)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«СТиМ»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1027810339424,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7812003495)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«Монолитстрой»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1089847216359,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7806388744)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