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-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035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05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жрегиональная Промышленная Компания - Энерг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524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746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