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«Сантехтеплострой»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1092302001934,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2302062060)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«БизнесОфисСтайл»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1067746868353,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7730544951)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С-077-7730544951-14052010-607/3,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«БизнесОфисСтайл»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1067746868353,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7730544951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«Техсервис плюс»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1022300641263,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2302044463)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С-023-2302044463-14012010-148/4,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«Техсервис плюс»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1022300641263,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2302044463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«ЭлитСтрой»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С-022-2224127504-21122009-061/10,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«ЭлитСтрой»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1082224010450,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2224127504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