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СПЕЦИН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61950053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71254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А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687968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14020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1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стай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1858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4344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1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имберр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984702727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89677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1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