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Б -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908000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8047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бат. Инженерные се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50076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8167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61650512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513162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