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Закрытого акционерного общества «Кардинал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7847291672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41431745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0.02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4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