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«Гражданские сооружения»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1087847011658,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7811425222)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«Бум 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1027809246893,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7825351073)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«ПОЖЗАЩИТА»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1079847110749,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7838396441)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16.02.2011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16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