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ВБВ-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05114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1952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бла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4760559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49523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1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еркурьев и 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591700246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1759320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СГ-СТРОЙ 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432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30951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севлес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470055700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0306217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Фирма Гер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304979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2019221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1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евастополь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92040126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920400665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смаи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04110001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041113530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ехколонна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00090261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00200730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1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ымпелСтройКомпл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605720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51806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1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БС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222505339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284412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586 от 23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БС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222505339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284412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648 от 30.03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БС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6222505339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84412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