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 xml:space="preserve"> 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«Русский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1145476133615,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5406793159)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05.04.2017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