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84/2017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сентября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0F0C3BCD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«Инженерные сети»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1147847218496,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7839498277)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26.09.2017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сентября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