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«Экологические услуги»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1089847338415,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7816449481)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1079847062987,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7842350810)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«Девелопмент Северо-Запад»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1037816008977,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7806137540)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«ЮгИнтерСервис»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1085012000831,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5012045968)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