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1065404083997,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5404275507)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1112225000865,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2225115420)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1079847037467,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7813366798)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«Новосибирская энергосетевая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1105476026325,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5406635434)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«Пульсар»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1057812389854,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7838332776)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«Инженерный центр «Альтерэн»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1037816041702,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7806045680)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1099847033362,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7811452233)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