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92/2017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ноября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«ПМК Вертикаль»</w:t>
      </w:r>
      <w:r w:rsidR="00B9210B" w:rsidRPr="00241327">
        <w:rPr>
          <w:sz w:val="22"/>
          <w:szCs w:val="22"/>
          <w:lang w:val="en-US"/>
        </w:rPr>
        <w:t xml:space="preserve"> (ОГРН 1167847335633,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7814661612)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«ПМК Вертикаль»</w:t>
      </w:r>
      <w:r w:rsidRPr="00496A50">
        <w:rPr>
          <w:sz w:val="22"/>
          <w:szCs w:val="22"/>
        </w:rPr>
        <w:t xml:space="preserve"> (ОГРН 1167847335633,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7814661612)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«ПМК Вертикаль»</w:t>
      </w:r>
      <w:r w:rsidRPr="00823293">
        <w:rPr>
          <w:sz w:val="22"/>
          <w:szCs w:val="22"/>
        </w:rPr>
        <w:t xml:space="preserve"> (ОГРН 1167847335633, ИНН 7814661612)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ноября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