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февра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ЮМ-Строй»</w:t>
      </w:r>
      <w:r w:rsidR="00B9210B" w:rsidRPr="00241327">
        <w:rPr>
          <w:sz w:val="22"/>
          <w:szCs w:val="22"/>
          <w:lang w:val="en-US"/>
        </w:rPr>
        <w:t xml:space="preserve"> (ОГРН 116784721930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39064752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ЮМ-Строй»</w:t>
      </w:r>
      <w:r w:rsidRPr="00496A50">
        <w:rPr>
          <w:sz w:val="22"/>
          <w:szCs w:val="22"/>
        </w:rPr>
        <w:t xml:space="preserve"> (ОГРН 116784721930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3906475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февра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