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34ED4F69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Альянс»</w:t>
      </w:r>
      <w:r w:rsidR="00B9210B" w:rsidRPr="00241327">
        <w:rPr>
          <w:sz w:val="22"/>
          <w:szCs w:val="22"/>
          <w:lang w:val="en-US"/>
        </w:rPr>
        <w:t xml:space="preserve"> (ОГРН 1144716000990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4716039768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льянс»</w:t>
      </w:r>
      <w:r w:rsidRPr="00496A50">
        <w:rPr>
          <w:sz w:val="22"/>
          <w:szCs w:val="22"/>
        </w:rPr>
        <w:t xml:space="preserve"> (ОГРН 114471600099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471603976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Олим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lastRenderedPageBreak/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8472427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6168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102FAC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7A5B657A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