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«ИнвестФорм»</w:t>
      </w:r>
      <w:r w:rsidR="00B9210B" w:rsidRPr="00241327">
        <w:rPr>
          <w:sz w:val="22"/>
          <w:szCs w:val="22"/>
          <w:lang w:val="en-US"/>
        </w:rPr>
        <w:t xml:space="preserve"> (ОГРН 1117847431162,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7810843354)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«ИнвестФорм»</w:t>
      </w:r>
      <w:r w:rsidRPr="00496A50">
        <w:rPr>
          <w:sz w:val="22"/>
          <w:szCs w:val="22"/>
        </w:rPr>
        <w:t xml:space="preserve"> (ОГРН 1117847431162,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7810843354)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