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«СВИКС»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1037821045900,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7810282726)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30.03.2018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