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«АРАМИС»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2225106698)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«Гебос экостатиба»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Код 302430306,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9909335956)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ИНТЕГРА»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1117847073970,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7814493559)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«Галсбург»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1089847079926,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7802424663)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