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«Бастион»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1057812658067,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7802335460)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