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Открытое акционерное общество «Авангард»</w:t>
      </w:r>
      <w:r w:rsidR="00B9210B" w:rsidRPr="00241327">
        <w:rPr>
          <w:sz w:val="22"/>
          <w:szCs w:val="22"/>
          <w:lang w:val="en-US"/>
        </w:rPr>
        <w:t xml:space="preserve"> (ОГРН 1027802483070,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7804001110)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Открытого акционерного общества «Авангард»</w:t>
      </w:r>
      <w:r w:rsidRPr="00496A50">
        <w:rPr>
          <w:sz w:val="22"/>
          <w:szCs w:val="22"/>
        </w:rPr>
        <w:t xml:space="preserve"> (ОГРН 1027802483070,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7804001110)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Открытого акционерного общества «Авангард»</w:t>
      </w:r>
      <w:r w:rsidRPr="00823293">
        <w:rPr>
          <w:sz w:val="22"/>
          <w:szCs w:val="22"/>
        </w:rPr>
        <w:t xml:space="preserve"> (ОГРН 1027802483070, ИНН 7804001110)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