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октября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«ТЕХНОСЕРВИС»</w:t>
      </w:r>
      <w:r w:rsidR="00B9210B" w:rsidRPr="00241327">
        <w:rPr>
          <w:sz w:val="22"/>
          <w:szCs w:val="22"/>
          <w:lang w:val="en-US"/>
        </w:rPr>
        <w:t xml:space="preserve"> (ОГРН 1153435003457,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3435120210)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«ТЕХНОСЕРВИС»</w:t>
      </w:r>
      <w:r w:rsidRPr="00496A50">
        <w:rPr>
          <w:sz w:val="22"/>
          <w:szCs w:val="22"/>
        </w:rPr>
        <w:t xml:space="preserve"> (ОГРН 1153435003457,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3435120210)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«ТЕХНОСЕРВИС»</w:t>
      </w:r>
      <w:r w:rsidRPr="00823293">
        <w:rPr>
          <w:sz w:val="22"/>
          <w:szCs w:val="22"/>
        </w:rPr>
        <w:t xml:space="preserve"> (ОГРН 1153435003457, ИНН 3435120210)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октября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