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14/2022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мая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«Проектно-строительная компания  «МОНОЛИТ»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1037811064103,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7805232832)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30.05.2022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мая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