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марта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«Интехмонтаж»</w:t>
      </w:r>
      <w:r w:rsidR="00B9210B" w:rsidRPr="00241327">
        <w:rPr>
          <w:sz w:val="22"/>
          <w:szCs w:val="22"/>
          <w:lang w:val="en-US"/>
        </w:rPr>
        <w:t xml:space="preserve"> (ОГРН 1217800148202,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7813657187)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«Интехмонтаж»</w:t>
      </w:r>
      <w:r w:rsidRPr="00496A50">
        <w:rPr>
          <w:sz w:val="22"/>
          <w:szCs w:val="22"/>
        </w:rPr>
        <w:t xml:space="preserve"> (ОГРН 1217800148202,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7813657187)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13 марта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