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о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19932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1133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5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