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47/2011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30 мая 2011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2</w:t>
      </w:r>
      <w:r w:rsidRPr="00F00BC7">
        <w:rPr>
          <w:sz w:val="22"/>
          <w:szCs w:val="22"/>
          <w:lang w:val="en-US"/>
        </w:rPr>
        <w:t xml:space="preserve">. </w:t>
      </w:r>
      <w:r w:rsidRPr="000672BA">
        <w:rPr>
          <w:sz w:val="22"/>
          <w:szCs w:val="22"/>
        </w:rPr>
        <w:t>О</w:t>
      </w:r>
      <w:r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>.</w:t>
      </w:r>
    </w:p>
    <w:p w14:paraId="45F9A46C" w14:textId="77777777" w:rsidR="00284B70" w:rsidRPr="00F00BC7" w:rsidRDefault="00284B70" w:rsidP="00CC1D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«Строительный Двор»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1070401000020,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0401005341)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82D9A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В</w:t>
      </w:r>
      <w:r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 xml:space="preserve">, члена Партнерства </w:t>
      </w:r>
      <w:r w:rsidRPr="00B07057">
        <w:rPr>
          <w:b/>
          <w:sz w:val="22"/>
          <w:szCs w:val="22"/>
        </w:rPr>
        <w:t>Общества с ограниченной ответственностью «СМУ-30»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1089847305547,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7838412559)</w:t>
      </w:r>
      <w:r w:rsidRPr="000672BA">
        <w:rPr>
          <w:sz w:val="22"/>
          <w:szCs w:val="22"/>
        </w:rPr>
        <w:t xml:space="preserve"> </w:t>
      </w:r>
      <w:r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6A5E95">
        <w:rPr>
          <w:sz w:val="22"/>
          <w:szCs w:val="22"/>
        </w:rPr>
        <w:t>, согласно заявлению о внесении изменений.</w:t>
      </w:r>
    </w:p>
    <w:p w14:paraId="4FA444E8" w14:textId="77777777" w:rsidR="00284B70" w:rsidRPr="00D5282D" w:rsidRDefault="00284B70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6BF4581D" w14:textId="77777777" w:rsidR="00284B70" w:rsidRPr="00483D98" w:rsidRDefault="00284B70" w:rsidP="00CC1D33">
      <w:pPr>
        <w:ind w:left="-540"/>
        <w:jc w:val="both"/>
        <w:rPr>
          <w:sz w:val="22"/>
          <w:szCs w:val="22"/>
          <w:lang w:val="en-US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30 мая 2011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