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Карк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2751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762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6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322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