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64/2011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июля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«Технологии и Реконструкция Сетей»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1026101934121,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6143046678)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«КВВ»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1022201525521,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2224069108)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1092221007977,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2221176493)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«ПРОМРЕСУРС»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1079847060292,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7810087651)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«НОВОСИБИРСКСТРОЙКОМПЛЕКС»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1085407018729,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5407057112)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«Гарантия»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1065405135432,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5405330133)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«Спецсигнализация»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1085407014098,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5407053848)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1095401000628,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5401320945)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«Строительно-промышленная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1055406392744,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5406333916)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«Эталонтехсервис»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1077847013420,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7810089112)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«ВотерПрайс»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1027804851887,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7810269500)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«ВотерПрайсИнвест»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1057811584610,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7810033046)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15 июля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