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-Дон-201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50061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10352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«Жилищно-коммунальное хозяйство Новосибирского научного центра Сибирского отделения Российской академии нау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6476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1810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Производственная компания «САЛЮ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2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84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трой-Авангард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9847343101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04398715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8.08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8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