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93/2011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28 сентября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3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«Научно-производственное объединение  «СтройТехИнвест»»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1107847121788,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7810586146)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«Бизнес-строй»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1102224000889,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2224138898)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«Генподрядное Управление ПСТ»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1077847588675,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7841370179)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3.3.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«Универсалводстрой»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1103460002491,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3445110772)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3.4.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«Союзмонтаж»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1105405006200,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5405409552)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28 сентября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