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1113435005870,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3435106738)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«Дорожно-строительная компания-7»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1113458001249,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3426014304)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«ВДС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1083925010927,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3912500239)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«Теплоцентраль»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1025001628134,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5013006792)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1079847091653,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7841374920)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