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«Архитектура» города Алейска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1022200508956,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2201000741)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«Бюро Строительного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6150062705)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1083906003708,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