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1030008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304332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3567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449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200143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2015508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50115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711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логии развития недвижимос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670150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0080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Мтрей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0572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04089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