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НЕШЛЕНСТРОЙСЕРВИ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2442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301970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ПроектСтрой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0357593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0317831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