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НСО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22400026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5081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-Цен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758591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7610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ммун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3020032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532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Фирма «Рем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3190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3599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Дорожно-строительная компания-7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5800124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260143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