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90/2012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октября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Индивидуального предпринимателя Хижняка Владислава Геннадьевича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ОГРНИП 310222505000051,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222504490500)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«Новосибирский институт Промзернопроект»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1025402454978,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5406198424)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«Энергосервисная компания»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1025000509412,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5001029450)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«Тепловые сети Балашихи»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1025000509357,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5001036552)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«СтройСтандарт»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1089847067243,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7801461408)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12 октября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