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«Управление строительного конвейера»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1095753002135,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5753050200)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«Главресурс-Строй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1097847297096,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7814449888)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