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Микульского А.В.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«АРДА»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1089847071412,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7801461736)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«УралСтройРесурс»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1045900997020,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5906057421)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«Ремстройпроект+»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1103443000407,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________________/Микульский А.В./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