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10000372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1581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Кубань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23012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130076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