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35/2013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10 апреля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«Номэд»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1080411002968,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0411138140)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«Седьмое СМУ»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1097847212330,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7810560902)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«РЕГИОНСТРОЙ»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1102223003178,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2223575616)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09.04.2013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«Интеб»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1112225000865,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2225115420)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09.04.2013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10 апреля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