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правляющая компания 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270019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154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лепорт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470063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42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Три-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455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32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