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е управление N 6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05721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15877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ЖелезоБет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2500680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0075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