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3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422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КБ -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908000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8047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