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0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ию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СпецГара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9250017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2350001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ПРАКТИК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76249198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463981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ию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